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138" w:rsidRDefault="006F61A0">
      <w:pPr>
        <w:rPr>
          <w:rFonts w:ascii="Arial" w:hAnsi="Arial" w:cs="Arial"/>
          <w:color w:val="212121"/>
          <w:shd w:val="clear" w:color="auto" w:fill="FFFFFF"/>
        </w:rPr>
      </w:pPr>
      <w:r>
        <w:rPr>
          <w:rFonts w:ascii="Arial" w:hAnsi="Arial" w:cs="Arial"/>
          <w:color w:val="212121"/>
          <w:shd w:val="clear" w:color="auto" w:fill="FFFFFF"/>
        </w:rPr>
        <w:t>Kashihara City Garbage Separation Application Privacy Policy</w:t>
      </w:r>
    </w:p>
    <w:p w:rsidR="006F61A0" w:rsidRDefault="006F61A0"/>
    <w:p w:rsidR="006F61A0" w:rsidRPr="006F61A0" w:rsidRDefault="006F61A0" w:rsidP="006F61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6F61A0">
        <w:rPr>
          <w:rFonts w:ascii="inherit" w:eastAsia="ＭＳ ゴシック" w:hAnsi="inherit" w:cs="ＭＳ ゴシック"/>
          <w:color w:val="212121"/>
          <w:kern w:val="0"/>
          <w:sz w:val="24"/>
          <w:szCs w:val="24"/>
          <w:lang w:val="en"/>
        </w:rPr>
        <w:t>For the handling of user information in "Kashihara Garbage Sorting Application" (hereinafter referred to as "this application") provided by Kashihara City, the following privacy policy (hereinafter referred to as "this policy") It has been decided and announced.</w:t>
      </w:r>
    </w:p>
    <w:p w:rsidR="006F61A0" w:rsidRDefault="006F61A0"/>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In this policy, "user information" is information related to user identification, information on the behavior history on the communication service and the state of the user, and what is acquired</w:t>
      </w:r>
      <w:bookmarkStart w:id="0" w:name="_GoBack"/>
      <w:bookmarkEnd w:id="0"/>
      <w:r>
        <w:rPr>
          <w:rFonts w:ascii="inherit" w:hAnsi="inherit"/>
          <w:color w:val="212121"/>
          <w:lang w:val="en"/>
        </w:rPr>
        <w:t xml:space="preserve"> by Kashihara city based on this policy It shall mean.</w:t>
      </w:r>
    </w:p>
    <w:p w:rsidR="006F61A0" w:rsidRDefault="006F61A0"/>
    <w:p w:rsidR="006F61A0" w:rsidRDefault="006F61A0">
      <w:pPr>
        <w:rPr>
          <w:rFonts w:ascii="Arial" w:hAnsi="Arial" w:cs="Arial"/>
          <w:color w:val="212121"/>
          <w:shd w:val="clear" w:color="auto" w:fill="FFFFFF"/>
        </w:rPr>
      </w:pPr>
      <w:r>
        <w:br/>
      </w:r>
      <w:r>
        <w:rPr>
          <w:rFonts w:ascii="Arial" w:hAnsi="Arial" w:cs="Arial"/>
          <w:color w:val="212121"/>
          <w:shd w:val="clear" w:color="auto" w:fill="FFFFFF"/>
        </w:rPr>
        <w:t>1. Collect information The user information acquired by using this application is used only in the service to be provided and handled appropriately within that range. In addition, we do not use the acquired user information at all for any other purpose.</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2. Name of the application provider etc. who acquires information</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 Provider Kashihara</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Contact Planning Department Environmental Planning Department TEL: 0744-27-7757</w:t>
      </w:r>
    </w:p>
    <w:p w:rsidR="006F61A0" w:rsidRPr="00E35E5E" w:rsidRDefault="006F61A0" w:rsidP="006F61A0">
      <w:pPr>
        <w:pStyle w:val="HTML"/>
        <w:shd w:val="clear" w:color="auto" w:fill="FFFFFF"/>
        <w:rPr>
          <w:rFonts w:ascii="inherit" w:hAnsi="inherit" w:hint="eastAsia"/>
          <w:lang w:val="en"/>
        </w:rPr>
      </w:pPr>
      <w:r>
        <w:rPr>
          <w:rFonts w:ascii="inherit" w:hAnsi="inherit"/>
          <w:color w:val="212121"/>
          <w:lang w:val="en"/>
        </w:rPr>
        <w:t>·</w:t>
      </w:r>
      <w:r w:rsidRPr="00A028D4">
        <w:rPr>
          <w:rFonts w:ascii="inherit" w:hAnsi="inherit"/>
          <w:color w:val="FF0000"/>
          <w:lang w:val="en"/>
        </w:rPr>
        <w:t xml:space="preserve"> </w:t>
      </w:r>
      <w:r w:rsidRPr="00E35E5E">
        <w:rPr>
          <w:rFonts w:ascii="inherit" w:hAnsi="inherit"/>
          <w:lang w:val="en"/>
        </w:rPr>
        <w:t xml:space="preserve">Development company </w:t>
      </w:r>
      <w:r w:rsidR="00055E47" w:rsidRPr="00E35E5E">
        <w:rPr>
          <w:rFonts w:ascii="inherit" w:hAnsi="inherit"/>
          <w:lang w:val="en"/>
        </w:rPr>
        <w:t>G-Place</w:t>
      </w:r>
      <w:r w:rsidRPr="00E35E5E">
        <w:rPr>
          <w:rFonts w:ascii="inherit" w:hAnsi="inherit"/>
          <w:lang w:val="en"/>
        </w:rPr>
        <w:t xml:space="preserve"> Co</w:t>
      </w:r>
      <w:r w:rsidR="00055E47" w:rsidRPr="00E35E5E">
        <w:rPr>
          <w:rFonts w:ascii="inherit" w:hAnsi="inherit"/>
          <w:lang w:val="en"/>
        </w:rPr>
        <w:t>rporation</w:t>
      </w:r>
      <w:r w:rsidRPr="00E35E5E">
        <w:rPr>
          <w:rFonts w:ascii="inherit" w:hAnsi="inherit"/>
          <w:lang w:val="en"/>
        </w:rPr>
        <w:t>.</w:t>
      </w:r>
    </w:p>
    <w:p w:rsidR="006F61A0" w:rsidRPr="00E35E5E" w:rsidRDefault="006F61A0" w:rsidP="006F61A0">
      <w:pPr>
        <w:pStyle w:val="HTML"/>
        <w:shd w:val="clear" w:color="auto" w:fill="FFFFFF"/>
        <w:rPr>
          <w:rFonts w:ascii="inherit" w:hAnsi="inherit" w:hint="eastAsia"/>
          <w:lang w:val="en"/>
        </w:rPr>
      </w:pPr>
      <w:r w:rsidRPr="00E35E5E">
        <w:rPr>
          <w:rFonts w:ascii="inherit" w:hAnsi="inherit"/>
          <w:lang w:val="en"/>
        </w:rPr>
        <w:t>Contact IT Planning Services Division TEL: 03-3663-8745</w:t>
      </w:r>
    </w:p>
    <w:p w:rsidR="006F61A0" w:rsidRDefault="006F61A0" w:rsidP="006F61A0">
      <w:pPr>
        <w:pStyle w:val="HTML"/>
        <w:shd w:val="clear" w:color="auto" w:fill="FFFFFF"/>
        <w:rPr>
          <w:rFonts w:ascii="inherit" w:hAnsi="inherit" w:hint="eastAsia"/>
          <w:color w:val="212121"/>
        </w:rPr>
      </w:pP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3. Scope of information to be acquired / collected</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(A) Notice APN device token (iOS) and GCM service registration ID (Android) for push communication</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(B) Access log to application data</w:t>
      </w:r>
    </w:p>
    <w:p w:rsidR="006F61A0" w:rsidRDefault="006F61A0" w:rsidP="006F61A0">
      <w:pPr>
        <w:pStyle w:val="HTML"/>
        <w:shd w:val="clear" w:color="auto" w:fill="FFFFFF"/>
        <w:rPr>
          <w:rFonts w:ascii="inherit" w:hAnsi="inherit" w:hint="eastAsia"/>
          <w:color w:val="212121"/>
        </w:rPr>
      </w:pPr>
      <w:r>
        <w:rPr>
          <w:rFonts w:ascii="ＭＳ 明朝" w:eastAsia="ＭＳ 明朝" w:hAnsi="ＭＳ 明朝" w:cs="ＭＳ 明朝" w:hint="eastAsia"/>
          <w:color w:val="212121"/>
          <w:lang w:val="en"/>
        </w:rPr>
        <w:t>※</w:t>
      </w:r>
      <w:r>
        <w:rPr>
          <w:rFonts w:ascii="inherit" w:hAnsi="inherit"/>
          <w:color w:val="212121"/>
          <w:lang w:val="en"/>
        </w:rPr>
        <w:t xml:space="preserve"> The above is acquired temporarily for service provision, but data collection (holding) is not done.</w:t>
      </w:r>
    </w:p>
    <w:p w:rsidR="006F61A0" w:rsidRPr="006F61A0" w:rsidRDefault="006F61A0" w:rsidP="006F61A0">
      <w:pPr>
        <w:pStyle w:val="HTML"/>
        <w:shd w:val="clear" w:color="auto" w:fill="FFFFFF"/>
        <w:rPr>
          <w:rFonts w:ascii="inherit" w:hAnsi="inherit" w:hint="eastAsia"/>
          <w:color w:val="212121"/>
        </w:rPr>
      </w:pP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4. Acquisition method</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(A) Acquire after confirming to the user at the first use.</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5. purpose of use</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User information will be used for the provision of the service of this application as follows.</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lastRenderedPageBreak/>
        <w:t>(A) Notice Used for push communication only</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(B) never use it</w:t>
      </w:r>
    </w:p>
    <w:p w:rsidR="006F61A0" w:rsidRDefault="006F61A0"/>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By making prescribed settings of this application, the user can cancel acquisition or use of all or part of the user information. Depending on the item of user information, this acquisition or use is a prerequisite for the operation of this application, so you can cancel it only by uninstalling this application.</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6. External transmission · Third party provision · Presence or absence of information collection module</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This application does not incorporate external transmission, third party provision, information collection module at all.</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7. Contact point</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We will accept inquiries regarding the handling of user information and consultation at the following window.</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Contact address: Environment Planning Division Environment Planning Division</w:t>
      </w:r>
    </w:p>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TEL: 0744-27-7757</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MAIL: kankyokikaku@city.kashihara.nara.jp</w:t>
      </w:r>
    </w:p>
    <w:p w:rsidR="006F61A0" w:rsidRDefault="006F61A0"/>
    <w:p w:rsidR="006F61A0" w:rsidRDefault="006F61A0" w:rsidP="006F61A0">
      <w:pPr>
        <w:pStyle w:val="HTML"/>
        <w:shd w:val="clear" w:color="auto" w:fill="FFFFFF"/>
        <w:rPr>
          <w:rFonts w:ascii="inherit" w:hAnsi="inherit" w:hint="eastAsia"/>
          <w:color w:val="212121"/>
          <w:lang w:val="en"/>
        </w:rPr>
      </w:pPr>
      <w:r>
        <w:rPr>
          <w:rFonts w:ascii="inherit" w:hAnsi="inherit"/>
          <w:color w:val="212121"/>
          <w:lang w:val="en"/>
        </w:rPr>
        <w:t>8. Change</w:t>
      </w:r>
    </w:p>
    <w:p w:rsidR="006F61A0" w:rsidRDefault="006F61A0" w:rsidP="006F61A0">
      <w:pPr>
        <w:pStyle w:val="HTML"/>
        <w:shd w:val="clear" w:color="auto" w:fill="FFFFFF"/>
        <w:rPr>
          <w:rFonts w:ascii="inherit" w:hAnsi="inherit" w:hint="eastAsia"/>
          <w:color w:val="212121"/>
        </w:rPr>
      </w:pPr>
      <w:r>
        <w:rPr>
          <w:rFonts w:ascii="inherit" w:hAnsi="inherit"/>
          <w:color w:val="212121"/>
          <w:lang w:val="en"/>
        </w:rPr>
        <w:t>In Kashihara City, we will review the operation status regarding the handling of user information appropriately, make efforts to continuously improve, and we may change this policy as necessary. When there is a change regarding the change or addition of the acquisition item of the user information, the change of the purpose of use, the provision of a third party, etc., the version up of this application will notify before downloading and for important items, You shall obtain consent.</w:t>
      </w:r>
    </w:p>
    <w:p w:rsidR="006F61A0" w:rsidRPr="006F61A0" w:rsidRDefault="006F61A0"/>
    <w:sectPr w:rsidR="006F61A0" w:rsidRPr="006F61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A0"/>
    <w:rsid w:val="00055E47"/>
    <w:rsid w:val="006F61A0"/>
    <w:rsid w:val="00A028D4"/>
    <w:rsid w:val="00C80138"/>
    <w:rsid w:val="00E3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89A44-EAC2-4F83-8065-20DC20D3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F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F61A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1493">
      <w:bodyDiv w:val="1"/>
      <w:marLeft w:val="0"/>
      <w:marRight w:val="0"/>
      <w:marTop w:val="0"/>
      <w:marBottom w:val="0"/>
      <w:divBdr>
        <w:top w:val="none" w:sz="0" w:space="0" w:color="auto"/>
        <w:left w:val="none" w:sz="0" w:space="0" w:color="auto"/>
        <w:bottom w:val="none" w:sz="0" w:space="0" w:color="auto"/>
        <w:right w:val="none" w:sz="0" w:space="0" w:color="auto"/>
      </w:divBdr>
    </w:div>
    <w:div w:id="532574568">
      <w:bodyDiv w:val="1"/>
      <w:marLeft w:val="0"/>
      <w:marRight w:val="0"/>
      <w:marTop w:val="0"/>
      <w:marBottom w:val="0"/>
      <w:divBdr>
        <w:top w:val="none" w:sz="0" w:space="0" w:color="auto"/>
        <w:left w:val="none" w:sz="0" w:space="0" w:color="auto"/>
        <w:bottom w:val="none" w:sz="0" w:space="0" w:color="auto"/>
        <w:right w:val="none" w:sz="0" w:space="0" w:color="auto"/>
      </w:divBdr>
    </w:div>
    <w:div w:id="617369996">
      <w:bodyDiv w:val="1"/>
      <w:marLeft w:val="0"/>
      <w:marRight w:val="0"/>
      <w:marTop w:val="0"/>
      <w:marBottom w:val="0"/>
      <w:divBdr>
        <w:top w:val="none" w:sz="0" w:space="0" w:color="auto"/>
        <w:left w:val="none" w:sz="0" w:space="0" w:color="auto"/>
        <w:bottom w:val="none" w:sz="0" w:space="0" w:color="auto"/>
        <w:right w:val="none" w:sz="0" w:space="0" w:color="auto"/>
      </w:divBdr>
    </w:div>
    <w:div w:id="687099344">
      <w:bodyDiv w:val="1"/>
      <w:marLeft w:val="0"/>
      <w:marRight w:val="0"/>
      <w:marTop w:val="0"/>
      <w:marBottom w:val="0"/>
      <w:divBdr>
        <w:top w:val="none" w:sz="0" w:space="0" w:color="auto"/>
        <w:left w:val="none" w:sz="0" w:space="0" w:color="auto"/>
        <w:bottom w:val="none" w:sz="0" w:space="0" w:color="auto"/>
        <w:right w:val="none" w:sz="0" w:space="0" w:color="auto"/>
      </w:divBdr>
    </w:div>
    <w:div w:id="1102989738">
      <w:bodyDiv w:val="1"/>
      <w:marLeft w:val="0"/>
      <w:marRight w:val="0"/>
      <w:marTop w:val="0"/>
      <w:marBottom w:val="0"/>
      <w:divBdr>
        <w:top w:val="none" w:sz="0" w:space="0" w:color="auto"/>
        <w:left w:val="none" w:sz="0" w:space="0" w:color="auto"/>
        <w:bottom w:val="none" w:sz="0" w:space="0" w:color="auto"/>
        <w:right w:val="none" w:sz="0" w:space="0" w:color="auto"/>
      </w:divBdr>
    </w:div>
    <w:div w:id="1238787167">
      <w:bodyDiv w:val="1"/>
      <w:marLeft w:val="0"/>
      <w:marRight w:val="0"/>
      <w:marTop w:val="0"/>
      <w:marBottom w:val="0"/>
      <w:divBdr>
        <w:top w:val="none" w:sz="0" w:space="0" w:color="auto"/>
        <w:left w:val="none" w:sz="0" w:space="0" w:color="auto"/>
        <w:bottom w:val="none" w:sz="0" w:space="0" w:color="auto"/>
        <w:right w:val="none" w:sz="0" w:space="0" w:color="auto"/>
      </w:divBdr>
    </w:div>
    <w:div w:id="1421216748">
      <w:bodyDiv w:val="1"/>
      <w:marLeft w:val="0"/>
      <w:marRight w:val="0"/>
      <w:marTop w:val="0"/>
      <w:marBottom w:val="0"/>
      <w:divBdr>
        <w:top w:val="none" w:sz="0" w:space="0" w:color="auto"/>
        <w:left w:val="none" w:sz="0" w:space="0" w:color="auto"/>
        <w:bottom w:val="none" w:sz="0" w:space="0" w:color="auto"/>
        <w:right w:val="none" w:sz="0" w:space="0" w:color="auto"/>
      </w:divBdr>
    </w:div>
    <w:div w:id="1801650541">
      <w:bodyDiv w:val="1"/>
      <w:marLeft w:val="0"/>
      <w:marRight w:val="0"/>
      <w:marTop w:val="0"/>
      <w:marBottom w:val="0"/>
      <w:divBdr>
        <w:top w:val="none" w:sz="0" w:space="0" w:color="auto"/>
        <w:left w:val="none" w:sz="0" w:space="0" w:color="auto"/>
        <w:bottom w:val="none" w:sz="0" w:space="0" w:color="auto"/>
        <w:right w:val="none" w:sz="0" w:space="0" w:color="auto"/>
      </w:divBdr>
    </w:div>
    <w:div w:id="1877425782">
      <w:bodyDiv w:val="1"/>
      <w:marLeft w:val="0"/>
      <w:marRight w:val="0"/>
      <w:marTop w:val="0"/>
      <w:marBottom w:val="0"/>
      <w:divBdr>
        <w:top w:val="none" w:sz="0" w:space="0" w:color="auto"/>
        <w:left w:val="none" w:sz="0" w:space="0" w:color="auto"/>
        <w:bottom w:val="none" w:sz="0" w:space="0" w:color="auto"/>
        <w:right w:val="none" w:sz="0" w:space="0" w:color="auto"/>
      </w:divBdr>
    </w:div>
    <w:div w:id="1881625312">
      <w:bodyDiv w:val="1"/>
      <w:marLeft w:val="0"/>
      <w:marRight w:val="0"/>
      <w:marTop w:val="0"/>
      <w:marBottom w:val="0"/>
      <w:divBdr>
        <w:top w:val="none" w:sz="0" w:space="0" w:color="auto"/>
        <w:left w:val="none" w:sz="0" w:space="0" w:color="auto"/>
        <w:bottom w:val="none" w:sz="0" w:space="0" w:color="auto"/>
        <w:right w:val="none" w:sz="0" w:space="0" w:color="auto"/>
      </w:divBdr>
    </w:div>
    <w:div w:id="19160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啓介</dc:creator>
  <cp:keywords/>
  <dc:description/>
  <cp:lastModifiedBy>武田 直子</cp:lastModifiedBy>
  <cp:revision>4</cp:revision>
  <dcterms:created xsi:type="dcterms:W3CDTF">2019-01-29T01:43:00Z</dcterms:created>
  <dcterms:modified xsi:type="dcterms:W3CDTF">2019-08-19T23:50:00Z</dcterms:modified>
</cp:coreProperties>
</file>