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○橿原市既存住宅省エネルギー改修工事等補助金交付要綱</w:t>
      </w:r>
    </w:p>
    <w:p w:rsidR="00000000" w:rsidRDefault="00826123">
      <w:pPr>
        <w:autoSpaceDE w:val="0"/>
        <w:autoSpaceDN w:val="0"/>
        <w:adjustRightInd w:val="0"/>
        <w:spacing w:line="263"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25</w:t>
      </w:r>
      <w:r>
        <w:rPr>
          <w:rFonts w:ascii="ＭＳ 明朝" w:eastAsia="ＭＳ 明朝" w:cs="ＭＳ 明朝" w:hint="eastAsia"/>
          <w:kern w:val="0"/>
          <w:szCs w:val="21"/>
          <w:lang w:val="ja-JP"/>
        </w:rPr>
        <w:t>年６月</w:t>
      </w:r>
      <w:r>
        <w:rPr>
          <w:rFonts w:ascii="ＭＳ 明朝" w:eastAsia="ＭＳ 明朝" w:cs="ＭＳ 明朝"/>
          <w:kern w:val="0"/>
          <w:szCs w:val="21"/>
          <w:lang w:val="ja-JP"/>
        </w:rPr>
        <w:t>12</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150</w:t>
      </w:r>
      <w:r>
        <w:rPr>
          <w:rFonts w:ascii="ＭＳ 明朝" w:eastAsia="ＭＳ 明朝" w:cs="ＭＳ 明朝" w:hint="eastAsia"/>
          <w:kern w:val="0"/>
          <w:szCs w:val="21"/>
          <w:lang w:val="ja-JP"/>
        </w:rPr>
        <w:t>号</w:t>
      </w:r>
    </w:p>
    <w:p w:rsidR="00000000" w:rsidRDefault="00826123">
      <w:pPr>
        <w:autoSpaceDE w:val="0"/>
        <w:autoSpaceDN w:val="0"/>
        <w:adjustRightInd w:val="0"/>
        <w:spacing w:line="263" w:lineRule="atLeast"/>
        <w:ind w:left="168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改正</w:t>
      </w:r>
    </w:p>
    <w:p w:rsidR="00000000" w:rsidRDefault="00826123">
      <w:pPr>
        <w:autoSpaceDE w:val="0"/>
        <w:autoSpaceDN w:val="0"/>
        <w:adjustRightInd w:val="0"/>
        <w:spacing w:line="263"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27</w:t>
      </w:r>
      <w:r>
        <w:rPr>
          <w:rFonts w:ascii="ＭＳ 明朝" w:eastAsia="ＭＳ 明朝" w:cs="ＭＳ 明朝" w:hint="eastAsia"/>
          <w:kern w:val="0"/>
          <w:szCs w:val="21"/>
          <w:lang w:val="ja-JP"/>
        </w:rPr>
        <w:t>年５月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144</w:t>
      </w:r>
      <w:r>
        <w:rPr>
          <w:rFonts w:ascii="ＭＳ 明朝" w:eastAsia="ＭＳ 明朝" w:cs="ＭＳ 明朝" w:hint="eastAsia"/>
          <w:kern w:val="0"/>
          <w:szCs w:val="21"/>
          <w:lang w:val="ja-JP"/>
        </w:rPr>
        <w:t>号</w:t>
      </w:r>
    </w:p>
    <w:p w:rsidR="00000000" w:rsidRDefault="00826123">
      <w:pPr>
        <w:autoSpaceDE w:val="0"/>
        <w:autoSpaceDN w:val="0"/>
        <w:adjustRightInd w:val="0"/>
        <w:spacing w:line="263"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年２月</w:t>
      </w:r>
      <w:r>
        <w:rPr>
          <w:rFonts w:ascii="ＭＳ 明朝" w:eastAsia="ＭＳ 明朝" w:cs="ＭＳ 明朝"/>
          <w:kern w:val="0"/>
          <w:szCs w:val="21"/>
          <w:lang w:val="ja-JP"/>
        </w:rPr>
        <w:t>15</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40</w:t>
      </w:r>
      <w:r>
        <w:rPr>
          <w:rFonts w:ascii="ＭＳ 明朝" w:eastAsia="ＭＳ 明朝" w:cs="ＭＳ 明朝" w:hint="eastAsia"/>
          <w:kern w:val="0"/>
          <w:szCs w:val="21"/>
          <w:lang w:val="ja-JP"/>
        </w:rPr>
        <w:t>号</w:t>
      </w:r>
    </w:p>
    <w:p w:rsidR="00000000" w:rsidRDefault="00826123">
      <w:pPr>
        <w:autoSpaceDE w:val="0"/>
        <w:autoSpaceDN w:val="0"/>
        <w:adjustRightInd w:val="0"/>
        <w:spacing w:line="263"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橿原市既存住宅省エネルギー改修工事等補助金交付要綱</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（趣旨）</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第１条</w:t>
      </w:r>
      <w:r>
        <w:rPr>
          <w:rFonts w:ascii="ＭＳ 明朝" w:eastAsia="ＭＳ 明朝" w:cs="ＭＳ 明朝" w:hint="eastAsia"/>
          <w:kern w:val="0"/>
          <w:szCs w:val="21"/>
          <w:lang w:val="ja-JP"/>
        </w:rPr>
        <w:t xml:space="preserve">　この要綱は、住宅の省エネルギー性能の改善及び身体の健康の維持</w:t>
      </w:r>
      <w:r>
        <w:rPr>
          <w:rFonts w:ascii="ＭＳ 明朝" w:eastAsia="ＭＳ 明朝" w:cs="ＭＳ 明朝" w:hint="eastAsia"/>
          <w:kern w:val="0"/>
          <w:szCs w:val="21"/>
          <w:lang w:val="ja-JP"/>
        </w:rPr>
        <w:t>・</w:t>
      </w:r>
      <w:r>
        <w:rPr>
          <w:rFonts w:ascii="ＭＳ 明朝" w:eastAsia="ＭＳ 明朝" w:cs="ＭＳ 明朝" w:hint="eastAsia"/>
          <w:kern w:val="0"/>
          <w:szCs w:val="21"/>
          <w:lang w:val="ja-JP"/>
        </w:rPr>
        <w:t>増進に寄与する住まいづくりにより、住宅</w:t>
      </w:r>
      <w:r>
        <w:rPr>
          <w:rFonts w:ascii="ＭＳ 明朝" w:eastAsia="ＭＳ 明朝" w:cs="ＭＳ 明朝" w:hint="eastAsia"/>
          <w:kern w:val="0"/>
          <w:szCs w:val="21"/>
          <w:lang w:val="ja-JP"/>
        </w:rPr>
        <w:t>の快適性等を向上させるとともに家庭における二酸化炭素の排出削減を推進するため、住宅の省エネルギー改修工事及び健康に配慮した改修工事に対し、予算の範囲内において補助金を交付することについて、橿原市補助金等交付規則（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年橿原市規則第３号）に定めるもののほか、必要な事項を定めるものとする。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（定義）</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第２条</w:t>
      </w:r>
      <w:r>
        <w:rPr>
          <w:rFonts w:ascii="ＭＳ 明朝" w:eastAsia="ＭＳ 明朝" w:cs="ＭＳ 明朝" w:hint="eastAsia"/>
          <w:kern w:val="0"/>
          <w:szCs w:val="21"/>
          <w:lang w:val="ja-JP"/>
        </w:rPr>
        <w:t xml:space="preserve">　この要綱において、次の各号に掲げる用語の意義は、当該各号に定めるところによる。</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住宅　建築基準法（昭和</w:t>
      </w:r>
      <w:r>
        <w:rPr>
          <w:rFonts w:ascii="ＭＳ 明朝" w:eastAsia="ＭＳ 明朝" w:cs="ＭＳ 明朝"/>
          <w:kern w:val="0"/>
          <w:szCs w:val="21"/>
          <w:lang w:val="ja-JP"/>
        </w:rPr>
        <w:t>25</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201</w:t>
      </w:r>
      <w:r>
        <w:rPr>
          <w:rFonts w:ascii="ＭＳ 明朝" w:eastAsia="ＭＳ 明朝" w:cs="ＭＳ 明朝" w:hint="eastAsia"/>
          <w:kern w:val="0"/>
          <w:szCs w:val="21"/>
          <w:lang w:val="ja-JP"/>
        </w:rPr>
        <w:t>号。以下「法」という。）第２条第１号に規定する建築物のうち、木造のもので、</w:t>
      </w:r>
      <w:r>
        <w:rPr>
          <w:rFonts w:ascii="ＭＳ 明朝" w:eastAsia="ＭＳ 明朝" w:cs="ＭＳ 明朝" w:hint="eastAsia"/>
          <w:kern w:val="0"/>
          <w:szCs w:val="21"/>
          <w:lang w:val="ja-JP"/>
        </w:rPr>
        <w:t>かつ、一戸建ての住宅及び長屋に該当するもの（店舗その他これに類するものの用途を兼ねる場合にあっては、当該用途に該当する部分の床面積が延べ床面積の２分の１未満であるものに限る。）をいう。</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省エネルギー改修工事　住宅の省エネルギー性能を改善させるため、外部に面する開口部の建具（以下「改修予定建具」という。）の改修工事又は当該工事と併せて天井若しくは屋根、壁又は床のいずれかの部位（以下「改修予定部位」という。）を地方税法（昭和</w:t>
      </w:r>
      <w:r>
        <w:rPr>
          <w:rFonts w:ascii="ＭＳ 明朝" w:eastAsia="ＭＳ 明朝" w:cs="ＭＳ 明朝"/>
          <w:kern w:val="0"/>
          <w:szCs w:val="21"/>
          <w:lang w:val="ja-JP"/>
        </w:rPr>
        <w:t>25</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226</w:t>
      </w:r>
      <w:r>
        <w:rPr>
          <w:rFonts w:ascii="ＭＳ 明朝" w:eastAsia="ＭＳ 明朝" w:cs="ＭＳ 明朝" w:hint="eastAsia"/>
          <w:kern w:val="0"/>
          <w:szCs w:val="21"/>
          <w:lang w:val="ja-JP"/>
        </w:rPr>
        <w:t>号）附則第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条の９第９項に規定する熱損失防止改修工事の要件に</w:t>
      </w:r>
      <w:r>
        <w:rPr>
          <w:rFonts w:ascii="ＭＳ 明朝" w:eastAsia="ＭＳ 明朝" w:cs="ＭＳ 明朝" w:hint="eastAsia"/>
          <w:kern w:val="0"/>
          <w:szCs w:val="21"/>
          <w:lang w:val="ja-JP"/>
        </w:rPr>
        <w:t>適合させるための改修工事をいう。</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健康に配慮した改修工事　健康対策としてヒートショック（住宅の中の急激な温度変化により血圧が上下に大きく変動することなどが原因となり起こる健康被害をいう。）を予防するため、脱衣所又はトイレに床暖房設備、壁掛け式熱源暖房設備又は暖房便座を設置する改修工事をいう。</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（補助対象建築物）</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第３条</w:t>
      </w:r>
      <w:r>
        <w:rPr>
          <w:rFonts w:ascii="ＭＳ 明朝" w:eastAsia="ＭＳ 明朝" w:cs="ＭＳ 明朝" w:hint="eastAsia"/>
          <w:kern w:val="0"/>
          <w:szCs w:val="21"/>
          <w:lang w:val="ja-JP"/>
        </w:rPr>
        <w:t xml:space="preserve">　補助の対象となる建築物（以下「補助対象建築物」という。）は、省エネルギー改修工事を実施する地上階数が２以下の住宅とし、省エネルギー改修工事を実施する前の住宅の改修予定建具及び改修予定</w:t>
      </w:r>
      <w:r>
        <w:rPr>
          <w:rFonts w:ascii="ＭＳ 明朝" w:eastAsia="ＭＳ 明朝" w:cs="ＭＳ 明朝" w:hint="eastAsia"/>
          <w:kern w:val="0"/>
          <w:szCs w:val="21"/>
          <w:lang w:val="ja-JP"/>
        </w:rPr>
        <w:t>部位の省エネルギー性能が、日本住宅性能表示基準（平成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年国土交通省告示第</w:t>
      </w:r>
      <w:r>
        <w:rPr>
          <w:rFonts w:ascii="ＭＳ 明朝" w:eastAsia="ＭＳ 明朝" w:cs="ＭＳ 明朝"/>
          <w:kern w:val="0"/>
          <w:szCs w:val="21"/>
          <w:lang w:val="ja-JP"/>
        </w:rPr>
        <w:t>1346</w:t>
      </w:r>
      <w:r>
        <w:rPr>
          <w:rFonts w:ascii="ＭＳ 明朝" w:eastAsia="ＭＳ 明朝" w:cs="ＭＳ 明朝" w:hint="eastAsia"/>
          <w:kern w:val="0"/>
          <w:szCs w:val="21"/>
          <w:lang w:val="ja-JP"/>
        </w:rPr>
        <w:t>号）における省エネルギー対策等級３以下のものとする。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（補助対象者）</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第４条</w:t>
      </w:r>
      <w:r>
        <w:rPr>
          <w:rFonts w:ascii="ＭＳ 明朝" w:eastAsia="ＭＳ 明朝" w:cs="ＭＳ 明朝" w:hint="eastAsia"/>
          <w:kern w:val="0"/>
          <w:szCs w:val="21"/>
          <w:lang w:val="ja-JP"/>
        </w:rPr>
        <w:t xml:space="preserve">　この補助金の交付を受けることができる者は、次の要件を全て満たす者とする。</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補助対象建築物の所有者又は占有者（居住者）であり、かつ、個人であること。</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年間所得が</w:t>
      </w:r>
      <w:r>
        <w:rPr>
          <w:rFonts w:ascii="ＭＳ 明朝" w:eastAsia="ＭＳ 明朝" w:cs="ＭＳ 明朝"/>
          <w:kern w:val="0"/>
          <w:szCs w:val="21"/>
          <w:lang w:val="ja-JP"/>
        </w:rPr>
        <w:t>1,200</w:t>
      </w:r>
      <w:r>
        <w:rPr>
          <w:rFonts w:ascii="ＭＳ 明朝" w:eastAsia="ＭＳ 明朝" w:cs="ＭＳ 明朝" w:hint="eastAsia"/>
          <w:kern w:val="0"/>
          <w:szCs w:val="21"/>
          <w:lang w:val="ja-JP"/>
        </w:rPr>
        <w:t>万円以下であること。</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市税を滞納していないこと。</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（補助対象工事）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第５条</w:t>
      </w:r>
      <w:r>
        <w:rPr>
          <w:rFonts w:ascii="ＭＳ 明朝" w:eastAsia="ＭＳ 明朝" w:cs="ＭＳ 明朝" w:hint="eastAsia"/>
          <w:kern w:val="0"/>
          <w:szCs w:val="21"/>
          <w:lang w:val="ja-JP"/>
        </w:rPr>
        <w:t xml:space="preserve">　補助金の交付の対象となる工事は、省エネルギー改修工事及び健康に配慮した改修工事（以下</w:t>
      </w:r>
      <w:r>
        <w:rPr>
          <w:rFonts w:ascii="ＭＳ 明朝" w:eastAsia="ＭＳ 明朝" w:cs="ＭＳ 明朝" w:hint="eastAsia"/>
          <w:kern w:val="0"/>
          <w:szCs w:val="21"/>
          <w:lang w:val="ja-JP"/>
        </w:rPr>
        <w:t>「省エネルギー改修工事等」という。）とする。ただし、健康に配慮した改修工事については、改修予定建具に係る省エネルギー改修工事と併せて行うものに限る。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改修予定部位に係る省エネルギー改修工事については、次の表の左欄の改修予定部位の区分に応じて中欄に定める断熱材及び右欄の使用量以上のものを対象とする。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707"/>
        <w:gridCol w:w="3902"/>
        <w:gridCol w:w="3170"/>
      </w:tblGrid>
      <w:tr w:rsidR="00000000">
        <w:tblPrEx>
          <w:tblCellMar>
            <w:top w:w="0" w:type="dxa"/>
            <w:left w:w="0" w:type="dxa"/>
            <w:bottom w:w="0" w:type="dxa"/>
            <w:right w:w="0" w:type="dxa"/>
          </w:tblCellMar>
        </w:tblPrEx>
        <w:tc>
          <w:tcPr>
            <w:tcW w:w="1707"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改修予定部位</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断熱材の種類（記号ごとの断熱材の種類は、住宅金融支援機構の省エネルギー対策等級４の技術基準に定めるとおりとする。）</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断熱材の使用量</w:t>
            </w:r>
          </w:p>
        </w:tc>
      </w:tr>
      <w:tr w:rsidR="00000000">
        <w:tblPrEx>
          <w:tblCellMar>
            <w:top w:w="0" w:type="dxa"/>
            <w:left w:w="0" w:type="dxa"/>
            <w:bottom w:w="0" w:type="dxa"/>
            <w:right w:w="0" w:type="dxa"/>
          </w:tblCellMar>
        </w:tblPrEx>
        <w:tc>
          <w:tcPr>
            <w:tcW w:w="17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壁</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Ａ―１、Ａ―２、Ｂ、Ｃ</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3.0</w:t>
            </w:r>
            <w:r>
              <w:rPr>
                <w:rFonts w:ascii="ＭＳ 明朝" w:eastAsia="ＭＳ 明朝" w:cs="ＭＳ 明朝" w:hint="eastAsia"/>
                <w:kern w:val="0"/>
                <w:szCs w:val="21"/>
                <w:lang w:val="ja-JP"/>
              </w:rPr>
              <w:t>立法メートル</w:t>
            </w:r>
          </w:p>
        </w:tc>
      </w:tr>
      <w:tr w:rsidR="00000000">
        <w:tblPrEx>
          <w:tblCellMar>
            <w:top w:w="0" w:type="dxa"/>
            <w:left w:w="0" w:type="dxa"/>
            <w:bottom w:w="0" w:type="dxa"/>
            <w:right w:w="0" w:type="dxa"/>
          </w:tblCellMar>
        </w:tblPrEx>
        <w:tc>
          <w:tcPr>
            <w:tcW w:w="17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jc w:val="left"/>
              <w:rPr>
                <w:rFonts w:ascii="ＭＳ 明朝" w:eastAsia="ＭＳ 明朝" w:cs="ＭＳ 明朝"/>
                <w:kern w:val="0"/>
                <w:szCs w:val="21"/>
                <w:lang w:val="ja-JP"/>
              </w:rPr>
            </w:pP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Ｄ、Ｅ、</w:t>
            </w:r>
            <w:r>
              <w:rPr>
                <w:rFonts w:ascii="ＭＳ 明朝" w:eastAsia="ＭＳ 明朝" w:cs="ＭＳ 明朝" w:hint="eastAsia"/>
                <w:kern w:val="0"/>
                <w:szCs w:val="21"/>
                <w:lang w:val="ja-JP"/>
              </w:rPr>
              <w:t>Ｆ</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立法メートル</w:t>
            </w:r>
          </w:p>
        </w:tc>
      </w:tr>
      <w:tr w:rsidR="00000000">
        <w:tblPrEx>
          <w:tblCellMar>
            <w:top w:w="0" w:type="dxa"/>
            <w:left w:w="0" w:type="dxa"/>
            <w:bottom w:w="0" w:type="dxa"/>
            <w:right w:w="0" w:type="dxa"/>
          </w:tblCellMar>
        </w:tblPrEx>
        <w:tc>
          <w:tcPr>
            <w:tcW w:w="17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屋根又は天井</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Ａ―１、Ａ―２、Ｂ、Ｃ</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3.0</w:t>
            </w:r>
            <w:r>
              <w:rPr>
                <w:rFonts w:ascii="ＭＳ 明朝" w:eastAsia="ＭＳ 明朝" w:cs="ＭＳ 明朝" w:hint="eastAsia"/>
                <w:kern w:val="0"/>
                <w:szCs w:val="21"/>
                <w:lang w:val="ja-JP"/>
              </w:rPr>
              <w:t>立法メートル</w:t>
            </w:r>
          </w:p>
        </w:tc>
      </w:tr>
      <w:tr w:rsidR="00000000">
        <w:tblPrEx>
          <w:tblCellMar>
            <w:top w:w="0" w:type="dxa"/>
            <w:left w:w="0" w:type="dxa"/>
            <w:bottom w:w="0" w:type="dxa"/>
            <w:right w:w="0" w:type="dxa"/>
          </w:tblCellMar>
        </w:tblPrEx>
        <w:tc>
          <w:tcPr>
            <w:tcW w:w="17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jc w:val="left"/>
              <w:rPr>
                <w:rFonts w:ascii="ＭＳ 明朝" w:eastAsia="ＭＳ 明朝" w:cs="ＭＳ 明朝"/>
                <w:kern w:val="0"/>
                <w:szCs w:val="21"/>
                <w:lang w:val="ja-JP"/>
              </w:rPr>
            </w:pP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Ｄ、Ｅ、Ｆ</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1.8</w:t>
            </w:r>
            <w:r>
              <w:rPr>
                <w:rFonts w:ascii="ＭＳ 明朝" w:eastAsia="ＭＳ 明朝" w:cs="ＭＳ 明朝" w:hint="eastAsia"/>
                <w:kern w:val="0"/>
                <w:szCs w:val="21"/>
                <w:lang w:val="ja-JP"/>
              </w:rPr>
              <w:t>立法メートル</w:t>
            </w:r>
          </w:p>
        </w:tc>
      </w:tr>
      <w:tr w:rsidR="00000000">
        <w:tblPrEx>
          <w:tblCellMar>
            <w:top w:w="0" w:type="dxa"/>
            <w:left w:w="0" w:type="dxa"/>
            <w:bottom w:w="0" w:type="dxa"/>
            <w:right w:w="0" w:type="dxa"/>
          </w:tblCellMar>
        </w:tblPrEx>
        <w:tc>
          <w:tcPr>
            <w:tcW w:w="170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床</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Ａ―１、Ａ―２、Ｂ、Ｃ</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1.5</w:t>
            </w:r>
            <w:r>
              <w:rPr>
                <w:rFonts w:ascii="ＭＳ 明朝" w:eastAsia="ＭＳ 明朝" w:cs="ＭＳ 明朝" w:hint="eastAsia"/>
                <w:kern w:val="0"/>
                <w:szCs w:val="21"/>
                <w:lang w:val="ja-JP"/>
              </w:rPr>
              <w:t>立方メートル</w:t>
            </w:r>
          </w:p>
        </w:tc>
      </w:tr>
      <w:tr w:rsidR="00000000">
        <w:tblPrEx>
          <w:tblCellMar>
            <w:top w:w="0" w:type="dxa"/>
            <w:left w:w="0" w:type="dxa"/>
            <w:bottom w:w="0" w:type="dxa"/>
            <w:right w:w="0" w:type="dxa"/>
          </w:tblCellMar>
        </w:tblPrEx>
        <w:tc>
          <w:tcPr>
            <w:tcW w:w="170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jc w:val="left"/>
              <w:rPr>
                <w:rFonts w:ascii="ＭＳ 明朝" w:eastAsia="ＭＳ 明朝" w:cs="ＭＳ 明朝"/>
                <w:kern w:val="0"/>
                <w:szCs w:val="21"/>
                <w:lang w:val="ja-JP"/>
              </w:rPr>
            </w:pP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Ｄ、Ｅ、Ｆ</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00000" w:rsidRDefault="00826123">
            <w:pPr>
              <w:autoSpaceDE w:val="0"/>
              <w:autoSpaceDN w:val="0"/>
              <w:adjustRightInd w:val="0"/>
              <w:spacing w:line="263" w:lineRule="atLeast"/>
              <w:jc w:val="lef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立法メートル</w:t>
            </w:r>
          </w:p>
        </w:tc>
      </w:tr>
    </w:tbl>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（補助対象経費）</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第６条</w:t>
      </w:r>
      <w:r>
        <w:rPr>
          <w:rFonts w:ascii="ＭＳ 明朝" w:eastAsia="ＭＳ 明朝" w:cs="ＭＳ 明朝" w:hint="eastAsia"/>
          <w:kern w:val="0"/>
          <w:szCs w:val="21"/>
          <w:lang w:val="ja-JP"/>
        </w:rPr>
        <w:t xml:space="preserve">　補助金の交付の対象となる経費（以下「補助対象経費」という。）は、省エネルギー改修工事等に必要な経費（いずれも必要となる撤去費及び再仕上げ等の費用を含む。）とする。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（補助金の額）</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第７条</w:t>
      </w:r>
      <w:r>
        <w:rPr>
          <w:rFonts w:ascii="ＭＳ 明朝" w:eastAsia="ＭＳ 明朝" w:cs="ＭＳ 明朝" w:hint="eastAsia"/>
          <w:kern w:val="0"/>
          <w:szCs w:val="21"/>
          <w:lang w:val="ja-JP"/>
        </w:rPr>
        <w:t xml:space="preserve">　補助金の額は、次の各号に掲げる工事の区分に応じてそれぞれ定める金額の合計とし、</w:t>
      </w:r>
      <w:r>
        <w:rPr>
          <w:rFonts w:ascii="ＭＳ 明朝" w:eastAsia="ＭＳ 明朝" w:cs="ＭＳ 明朝"/>
          <w:kern w:val="0"/>
          <w:szCs w:val="21"/>
          <w:lang w:val="ja-JP"/>
        </w:rPr>
        <w:t>500,000</w:t>
      </w:r>
      <w:r>
        <w:rPr>
          <w:rFonts w:ascii="ＭＳ 明朝" w:eastAsia="ＭＳ 明朝" w:cs="ＭＳ 明朝" w:hint="eastAsia"/>
          <w:kern w:val="0"/>
          <w:szCs w:val="21"/>
          <w:lang w:val="ja-JP"/>
        </w:rPr>
        <w:t>円を限度とする。ただし、その額に</w:t>
      </w:r>
      <w:r>
        <w:rPr>
          <w:rFonts w:ascii="ＭＳ 明朝" w:eastAsia="ＭＳ 明朝" w:cs="ＭＳ 明朝"/>
          <w:kern w:val="0"/>
          <w:szCs w:val="21"/>
          <w:lang w:val="ja-JP"/>
        </w:rPr>
        <w:t>1,000</w:t>
      </w:r>
      <w:r>
        <w:rPr>
          <w:rFonts w:ascii="ＭＳ 明朝" w:eastAsia="ＭＳ 明朝" w:cs="ＭＳ 明朝" w:hint="eastAsia"/>
          <w:kern w:val="0"/>
          <w:szCs w:val="21"/>
          <w:lang w:val="ja-JP"/>
        </w:rPr>
        <w:t>円未満の端数があるときは、これを切り捨てる。</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省エネルギー改修工事のうち改修予定建具に係るもの　次に掲げる建具の交換等の区分に応じて定める単価に交換枚数又は交換箇所を乗じて得た額</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ア　ガラス（１枚当たり</w:t>
      </w:r>
      <w:r>
        <w:rPr>
          <w:rFonts w:ascii="ＭＳ 明朝" w:eastAsia="ＭＳ 明朝" w:cs="ＭＳ 明朝"/>
          <w:kern w:val="0"/>
          <w:szCs w:val="21"/>
          <w:lang w:val="ja-JP"/>
        </w:rPr>
        <w:t>0.1</w:t>
      </w:r>
      <w:r>
        <w:rPr>
          <w:rFonts w:ascii="ＭＳ 明朝" w:eastAsia="ＭＳ 明朝" w:cs="ＭＳ 明朝" w:hint="eastAsia"/>
          <w:kern w:val="0"/>
          <w:szCs w:val="21"/>
          <w:lang w:val="ja-JP"/>
        </w:rPr>
        <w:t>平方メートル以上</w:t>
      </w:r>
      <w:r>
        <w:rPr>
          <w:rFonts w:ascii="ＭＳ 明朝" w:eastAsia="ＭＳ 明朝" w:cs="ＭＳ 明朝"/>
          <w:kern w:val="0"/>
          <w:szCs w:val="21"/>
          <w:lang w:val="ja-JP"/>
        </w:rPr>
        <w:t>0.8</w:t>
      </w:r>
      <w:r>
        <w:rPr>
          <w:rFonts w:ascii="ＭＳ 明朝" w:eastAsia="ＭＳ 明朝" w:cs="ＭＳ 明朝" w:hint="eastAsia"/>
          <w:kern w:val="0"/>
          <w:szCs w:val="21"/>
          <w:lang w:val="ja-JP"/>
        </w:rPr>
        <w:t xml:space="preserve">平方メートル未満のもの）の交換　</w:t>
      </w:r>
      <w:r>
        <w:rPr>
          <w:rFonts w:ascii="ＭＳ 明朝" w:eastAsia="ＭＳ 明朝" w:cs="ＭＳ 明朝"/>
          <w:kern w:val="0"/>
          <w:szCs w:val="21"/>
          <w:lang w:val="ja-JP"/>
        </w:rPr>
        <w:t>3,000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イ　ガラス（１枚当たり</w:t>
      </w:r>
      <w:r>
        <w:rPr>
          <w:rFonts w:ascii="ＭＳ 明朝" w:eastAsia="ＭＳ 明朝" w:cs="ＭＳ 明朝"/>
          <w:kern w:val="0"/>
          <w:szCs w:val="21"/>
          <w:lang w:val="ja-JP"/>
        </w:rPr>
        <w:t>0.8</w:t>
      </w:r>
      <w:r>
        <w:rPr>
          <w:rFonts w:ascii="ＭＳ 明朝" w:eastAsia="ＭＳ 明朝" w:cs="ＭＳ 明朝" w:hint="eastAsia"/>
          <w:kern w:val="0"/>
          <w:szCs w:val="21"/>
          <w:lang w:val="ja-JP"/>
        </w:rPr>
        <w:t>平方メートル以上</w:t>
      </w:r>
      <w:r>
        <w:rPr>
          <w:rFonts w:ascii="ＭＳ 明朝" w:eastAsia="ＭＳ 明朝" w:cs="ＭＳ 明朝"/>
          <w:kern w:val="0"/>
          <w:szCs w:val="21"/>
          <w:lang w:val="ja-JP"/>
        </w:rPr>
        <w:t>1.4</w:t>
      </w:r>
      <w:r>
        <w:rPr>
          <w:rFonts w:ascii="ＭＳ 明朝" w:eastAsia="ＭＳ 明朝" w:cs="ＭＳ 明朝" w:hint="eastAsia"/>
          <w:kern w:val="0"/>
          <w:szCs w:val="21"/>
          <w:lang w:val="ja-JP"/>
        </w:rPr>
        <w:t xml:space="preserve">平方メートル未満のもの）の交換　</w:t>
      </w:r>
      <w:r>
        <w:rPr>
          <w:rFonts w:ascii="ＭＳ 明朝" w:eastAsia="ＭＳ 明朝" w:cs="ＭＳ 明朝"/>
          <w:kern w:val="0"/>
          <w:szCs w:val="21"/>
          <w:lang w:val="ja-JP"/>
        </w:rPr>
        <w:t>5,000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ウ　ガラス（１枚当たり</w:t>
      </w:r>
      <w:r>
        <w:rPr>
          <w:rFonts w:ascii="ＭＳ 明朝" w:eastAsia="ＭＳ 明朝" w:cs="ＭＳ 明朝"/>
          <w:kern w:val="0"/>
          <w:szCs w:val="21"/>
          <w:lang w:val="ja-JP"/>
        </w:rPr>
        <w:t>1.4</w:t>
      </w:r>
      <w:r>
        <w:rPr>
          <w:rFonts w:ascii="ＭＳ 明朝" w:eastAsia="ＭＳ 明朝" w:cs="ＭＳ 明朝" w:hint="eastAsia"/>
          <w:kern w:val="0"/>
          <w:szCs w:val="21"/>
          <w:lang w:val="ja-JP"/>
        </w:rPr>
        <w:t xml:space="preserve">平方メートル以上のもの）の交換　</w:t>
      </w:r>
      <w:r>
        <w:rPr>
          <w:rFonts w:ascii="ＭＳ 明朝" w:eastAsia="ＭＳ 明朝" w:cs="ＭＳ 明朝"/>
          <w:kern w:val="0"/>
          <w:szCs w:val="21"/>
          <w:lang w:val="ja-JP"/>
        </w:rPr>
        <w:t>8,000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エ</w:t>
      </w:r>
      <w:r>
        <w:rPr>
          <w:rFonts w:ascii="ＭＳ 明朝" w:eastAsia="ＭＳ 明朝" w:cs="ＭＳ 明朝" w:hint="eastAsia"/>
          <w:kern w:val="0"/>
          <w:szCs w:val="21"/>
          <w:lang w:val="ja-JP"/>
        </w:rPr>
        <w:t xml:space="preserve">　内窓設置又は外窓交換（１箇所当たり</w:t>
      </w:r>
      <w:r>
        <w:rPr>
          <w:rFonts w:ascii="ＭＳ 明朝" w:eastAsia="ＭＳ 明朝" w:cs="ＭＳ 明朝"/>
          <w:kern w:val="0"/>
          <w:szCs w:val="21"/>
          <w:lang w:val="ja-JP"/>
        </w:rPr>
        <w:t>0.2</w:t>
      </w:r>
      <w:r>
        <w:rPr>
          <w:rFonts w:ascii="ＭＳ 明朝" w:eastAsia="ＭＳ 明朝" w:cs="ＭＳ 明朝" w:hint="eastAsia"/>
          <w:kern w:val="0"/>
          <w:szCs w:val="21"/>
          <w:lang w:val="ja-JP"/>
        </w:rPr>
        <w:t>平方メートル以上</w:t>
      </w:r>
      <w:r>
        <w:rPr>
          <w:rFonts w:ascii="ＭＳ 明朝" w:eastAsia="ＭＳ 明朝" w:cs="ＭＳ 明朝"/>
          <w:kern w:val="0"/>
          <w:szCs w:val="21"/>
          <w:lang w:val="ja-JP"/>
        </w:rPr>
        <w:t>1.6</w:t>
      </w:r>
      <w:r>
        <w:rPr>
          <w:rFonts w:ascii="ＭＳ 明朝" w:eastAsia="ＭＳ 明朝" w:cs="ＭＳ 明朝" w:hint="eastAsia"/>
          <w:kern w:val="0"/>
          <w:szCs w:val="21"/>
          <w:lang w:val="ja-JP"/>
        </w:rPr>
        <w:t xml:space="preserve">平方メートル未満のもの）　</w:t>
      </w:r>
      <w:r>
        <w:rPr>
          <w:rFonts w:ascii="ＭＳ 明朝" w:eastAsia="ＭＳ 明朝" w:cs="ＭＳ 明朝"/>
          <w:kern w:val="0"/>
          <w:szCs w:val="21"/>
          <w:lang w:val="ja-JP"/>
        </w:rPr>
        <w:t>8,000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オ　内窓設置又は外窓交換（１箇所当たり</w:t>
      </w:r>
      <w:r>
        <w:rPr>
          <w:rFonts w:ascii="ＭＳ 明朝" w:eastAsia="ＭＳ 明朝" w:cs="ＭＳ 明朝"/>
          <w:kern w:val="0"/>
          <w:szCs w:val="21"/>
          <w:lang w:val="ja-JP"/>
        </w:rPr>
        <w:t>1.6</w:t>
      </w:r>
      <w:r>
        <w:rPr>
          <w:rFonts w:ascii="ＭＳ 明朝" w:eastAsia="ＭＳ 明朝" w:cs="ＭＳ 明朝" w:hint="eastAsia"/>
          <w:kern w:val="0"/>
          <w:szCs w:val="21"/>
          <w:lang w:val="ja-JP"/>
        </w:rPr>
        <w:t>平方メートル以上</w:t>
      </w:r>
      <w:r>
        <w:rPr>
          <w:rFonts w:ascii="ＭＳ 明朝" w:eastAsia="ＭＳ 明朝" w:cs="ＭＳ 明朝"/>
          <w:kern w:val="0"/>
          <w:szCs w:val="21"/>
          <w:lang w:val="ja-JP"/>
        </w:rPr>
        <w:t>2.8</w:t>
      </w:r>
      <w:r>
        <w:rPr>
          <w:rFonts w:ascii="ＭＳ 明朝" w:eastAsia="ＭＳ 明朝" w:cs="ＭＳ 明朝" w:hint="eastAsia"/>
          <w:kern w:val="0"/>
          <w:szCs w:val="21"/>
          <w:lang w:val="ja-JP"/>
        </w:rPr>
        <w:t xml:space="preserve">平方メートル未満のもの）　</w:t>
      </w:r>
      <w:r>
        <w:rPr>
          <w:rFonts w:ascii="ＭＳ 明朝" w:eastAsia="ＭＳ 明朝" w:cs="ＭＳ 明朝"/>
          <w:kern w:val="0"/>
          <w:szCs w:val="21"/>
          <w:lang w:val="ja-JP"/>
        </w:rPr>
        <w:t>14,000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カ　内窓設置又は外窓交換（１箇所当たり</w:t>
      </w:r>
      <w:r>
        <w:rPr>
          <w:rFonts w:ascii="ＭＳ 明朝" w:eastAsia="ＭＳ 明朝" w:cs="ＭＳ 明朝"/>
          <w:kern w:val="0"/>
          <w:szCs w:val="21"/>
          <w:lang w:val="ja-JP"/>
        </w:rPr>
        <w:t>2.8</w:t>
      </w:r>
      <w:r>
        <w:rPr>
          <w:rFonts w:ascii="ＭＳ 明朝" w:eastAsia="ＭＳ 明朝" w:cs="ＭＳ 明朝" w:hint="eastAsia"/>
          <w:kern w:val="0"/>
          <w:szCs w:val="21"/>
          <w:lang w:val="ja-JP"/>
        </w:rPr>
        <w:t>平方メートル以上のもの）</w:t>
      </w:r>
      <w:r>
        <w:rPr>
          <w:rFonts w:ascii="ＭＳ 明朝" w:eastAsia="ＭＳ 明朝" w:cs="ＭＳ 明朝"/>
          <w:kern w:val="0"/>
          <w:szCs w:val="21"/>
          <w:lang w:val="ja-JP"/>
        </w:rPr>
        <w:t>20,000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省エネルギー改修工事のうち改修予定部位に係るもの　次に掲げる対象工事の区分に応じて定める額</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ア　壁の断熱改修工事　</w:t>
      </w:r>
      <w:r>
        <w:rPr>
          <w:rFonts w:ascii="ＭＳ 明朝" w:eastAsia="ＭＳ 明朝" w:cs="ＭＳ 明朝"/>
          <w:kern w:val="0"/>
          <w:szCs w:val="21"/>
          <w:lang w:val="ja-JP"/>
        </w:rPr>
        <w:t>60,000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イ　屋根又は天井の断熱改修工事　</w:t>
      </w:r>
      <w:r>
        <w:rPr>
          <w:rFonts w:ascii="ＭＳ 明朝" w:eastAsia="ＭＳ 明朝" w:cs="ＭＳ 明朝"/>
          <w:kern w:val="0"/>
          <w:szCs w:val="21"/>
          <w:lang w:val="ja-JP"/>
        </w:rPr>
        <w:t>18,000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ウ　床の断熱改修工事　</w:t>
      </w:r>
      <w:r>
        <w:rPr>
          <w:rFonts w:ascii="ＭＳ 明朝" w:eastAsia="ＭＳ 明朝" w:cs="ＭＳ 明朝"/>
          <w:kern w:val="0"/>
          <w:szCs w:val="21"/>
          <w:lang w:val="ja-JP"/>
        </w:rPr>
        <w:t>30,000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健康に配慮した改修工事　補助対象経費に３分の１を乗じて得た額とし、次に掲げる設備等の区分に応じて定める金額を補助金の限度額とする。</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ア　トイレ床暖房設備　１室当たり　</w:t>
      </w:r>
      <w:r>
        <w:rPr>
          <w:rFonts w:ascii="ＭＳ 明朝" w:eastAsia="ＭＳ 明朝" w:cs="ＭＳ 明朝"/>
          <w:kern w:val="0"/>
          <w:szCs w:val="21"/>
          <w:lang w:val="ja-JP"/>
        </w:rPr>
        <w:t>66,000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イ　脱衣所床暖房設備　１室当たり　</w:t>
      </w:r>
      <w:r>
        <w:rPr>
          <w:rFonts w:ascii="ＭＳ 明朝" w:eastAsia="ＭＳ 明朝" w:cs="ＭＳ 明朝"/>
          <w:kern w:val="0"/>
          <w:szCs w:val="21"/>
          <w:lang w:val="ja-JP"/>
        </w:rPr>
        <w:t>66,000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ウ　壁付け脱衣室熱源暖房設備　１箇所当たり　</w:t>
      </w:r>
      <w:r>
        <w:rPr>
          <w:rFonts w:ascii="ＭＳ 明朝" w:eastAsia="ＭＳ 明朝" w:cs="ＭＳ 明朝"/>
          <w:kern w:val="0"/>
          <w:szCs w:val="21"/>
          <w:lang w:val="ja-JP"/>
        </w:rPr>
        <w:t>27,000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 xml:space="preserve">エ　トイレ暖房便座　１箇所当たり　</w:t>
      </w:r>
      <w:r>
        <w:rPr>
          <w:rFonts w:ascii="ＭＳ 明朝" w:eastAsia="ＭＳ 明朝" w:cs="ＭＳ 明朝"/>
          <w:kern w:val="0"/>
          <w:szCs w:val="21"/>
          <w:lang w:val="ja-JP"/>
        </w:rPr>
        <w:t>3,000</w:t>
      </w:r>
      <w:r>
        <w:rPr>
          <w:rFonts w:ascii="ＭＳ 明朝" w:eastAsia="ＭＳ 明朝" w:cs="ＭＳ 明朝" w:hint="eastAsia"/>
          <w:kern w:val="0"/>
          <w:szCs w:val="21"/>
          <w:lang w:val="ja-JP"/>
        </w:rPr>
        <w:t>円</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この要綱による補助金の交付を受けたことがある住宅において、当該交付に係る省エネルギー改修工事等と別の補助対象工事を実施した場合の補助金の額の上限</w:t>
      </w:r>
      <w:r>
        <w:rPr>
          <w:rFonts w:ascii="ＭＳ 明朝" w:eastAsia="ＭＳ 明朝" w:cs="ＭＳ 明朝" w:hint="eastAsia"/>
          <w:kern w:val="0"/>
          <w:szCs w:val="21"/>
          <w:lang w:val="ja-JP"/>
        </w:rPr>
        <w:t>は、前項の規定にかかわらず、</w:t>
      </w:r>
      <w:r>
        <w:rPr>
          <w:rFonts w:ascii="ＭＳ 明朝" w:eastAsia="ＭＳ 明朝" w:cs="ＭＳ 明朝"/>
          <w:kern w:val="0"/>
          <w:szCs w:val="21"/>
          <w:lang w:val="ja-JP"/>
        </w:rPr>
        <w:t>500,000</w:t>
      </w:r>
      <w:r>
        <w:rPr>
          <w:rFonts w:ascii="ＭＳ 明朝" w:eastAsia="ＭＳ 明朝" w:cs="ＭＳ 明朝" w:hint="eastAsia"/>
          <w:kern w:val="0"/>
          <w:szCs w:val="21"/>
          <w:lang w:val="ja-JP"/>
        </w:rPr>
        <w:t>円から既に交付を受けた補助金の額を除いた額とする。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（補助金の交付申請）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第８条</w:t>
      </w:r>
      <w:r>
        <w:rPr>
          <w:rFonts w:ascii="ＭＳ 明朝" w:eastAsia="ＭＳ 明朝" w:cs="ＭＳ 明朝" w:hint="eastAsia"/>
          <w:kern w:val="0"/>
          <w:szCs w:val="21"/>
          <w:lang w:val="ja-JP"/>
        </w:rPr>
        <w:t xml:space="preserve">　補助金の交付を受けようとする者（以下「補助申請者」という。）は、交付申請の前に改修補助事業申込書を提出し、改修工事を完了するまでに、既存住宅省エネルギー改修工事補助金交付申請書（様式第１号）に次に掲げる書類を添えて、市長に提出しなければならない。</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位置図及び配置図</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省エネルギー改修工事等を実施する前の平面図</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省エネルギー改修工事等の計画の平面図及び材料、仕様の確</w:t>
      </w:r>
      <w:r>
        <w:rPr>
          <w:rFonts w:ascii="ＭＳ 明朝" w:eastAsia="ＭＳ 明朝" w:cs="ＭＳ 明朝" w:hint="eastAsia"/>
          <w:kern w:val="0"/>
          <w:szCs w:val="21"/>
          <w:lang w:val="ja-JP"/>
        </w:rPr>
        <w:t>認できるもの</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見積明細書（補助対象経費とその他の経費が区分されたもの）</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既存木造住宅省エネルギー改修工事補助金計算書（様式第２号）</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６</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補助対象建築物の登記事項証明書（全部証明）</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７</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補助申請者の前年度の所得証明書</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８</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市税納付状況調査同意書（様式第２号）</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lastRenderedPageBreak/>
        <w:t>(</w:t>
      </w:r>
      <w:r>
        <w:rPr>
          <w:rFonts w:ascii="ＭＳ 明朝" w:eastAsia="ＭＳ 明朝" w:cs="ＭＳ 明朝" w:hint="eastAsia"/>
          <w:kern w:val="0"/>
          <w:szCs w:val="21"/>
          <w:lang w:val="ja-JP"/>
        </w:rPr>
        <w:t>９</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補助対象建築物の所有者が複数あるときは、補助申請者以外の所有者の同意書</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 xml:space="preserve">　補助対象建築物の所有者と占有者（居住者）が異なる場合は、所有者が補助申請者のときは占有者（居住者）からの、占有者（居住者）が補助申請者の</w:t>
      </w:r>
      <w:r>
        <w:rPr>
          <w:rFonts w:ascii="ＭＳ 明朝" w:eastAsia="ＭＳ 明朝" w:cs="ＭＳ 明朝" w:hint="eastAsia"/>
          <w:kern w:val="0"/>
          <w:szCs w:val="21"/>
          <w:lang w:val="ja-JP"/>
        </w:rPr>
        <w:t>ときは所有者からの省エネルギー改修工事を実施してよい旨の同意書</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(11)</w:t>
      </w:r>
      <w:r>
        <w:rPr>
          <w:rFonts w:ascii="ＭＳ 明朝" w:eastAsia="ＭＳ 明朝" w:cs="ＭＳ 明朝" w:hint="eastAsia"/>
          <w:kern w:val="0"/>
          <w:szCs w:val="21"/>
          <w:lang w:val="ja-JP"/>
        </w:rPr>
        <w:t xml:space="preserve">　前各号に掲げるもののほか、市長が必要と認める書類</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（補助金の交付決定及び通知）</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第９条</w:t>
      </w:r>
      <w:r>
        <w:rPr>
          <w:rFonts w:ascii="ＭＳ 明朝" w:eastAsia="ＭＳ 明朝" w:cs="ＭＳ 明朝" w:hint="eastAsia"/>
          <w:kern w:val="0"/>
          <w:szCs w:val="21"/>
          <w:lang w:val="ja-JP"/>
        </w:rPr>
        <w:t xml:space="preserve">　市長は、前条の申請書を受理したときは、当該申請の内容を審査し、適当と認めたときは、補助金の交付を決定し、既存住宅省エネルギー改修工事補助金交付決定通知書（様式第４号）により、補助申請者に通知するものとする。この場合において、市長は、当該補助金の交付について条件を付すことができ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市長は、前項に規定する審査の結果、補助金を交付しないことを決定し</w:t>
      </w:r>
      <w:r>
        <w:rPr>
          <w:rFonts w:ascii="ＭＳ 明朝" w:eastAsia="ＭＳ 明朝" w:cs="ＭＳ 明朝" w:hint="eastAsia"/>
          <w:kern w:val="0"/>
          <w:szCs w:val="21"/>
          <w:lang w:val="ja-JP"/>
        </w:rPr>
        <w:t>たときは、既存住宅省エネルギー改修工事等補助金不交付決定通知書（様式第５号）により、補助申請者に通知するものとする。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（変更又は中止の届出）</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10</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前条第１項の規定により補助金の交付決定の通知を受けた者（以下「補助決定者」という。）は、交付申請の内容を変更しようとするとき又は省エネルギー改修工事を中止しようとするときは、速やかに既存住宅省エネルギー改修工事補助金交付申請変更</w:t>
      </w:r>
      <w:r>
        <w:rPr>
          <w:rFonts w:ascii="ＭＳ 明朝" w:eastAsia="ＭＳ 明朝" w:cs="ＭＳ 明朝" w:hint="eastAsia"/>
          <w:kern w:val="0"/>
          <w:szCs w:val="21"/>
          <w:lang w:val="ja-JP"/>
        </w:rPr>
        <w:t>・</w:t>
      </w:r>
      <w:r>
        <w:rPr>
          <w:rFonts w:ascii="ＭＳ 明朝" w:eastAsia="ＭＳ 明朝" w:cs="ＭＳ 明朝" w:hint="eastAsia"/>
          <w:kern w:val="0"/>
          <w:szCs w:val="21"/>
          <w:lang w:val="ja-JP"/>
        </w:rPr>
        <w:t>中止届（様式第６号）を、市長に提出しなければならない。この場合において、市長は、内容を審査し、適当と認めるときは変更</w:t>
      </w:r>
      <w:r>
        <w:rPr>
          <w:rFonts w:ascii="ＭＳ 明朝" w:eastAsia="ＭＳ 明朝" w:cs="ＭＳ 明朝" w:hint="eastAsia"/>
          <w:kern w:val="0"/>
          <w:szCs w:val="21"/>
          <w:lang w:val="ja-JP"/>
        </w:rPr>
        <w:t>・</w:t>
      </w:r>
      <w:r>
        <w:rPr>
          <w:rFonts w:ascii="ＭＳ 明朝" w:eastAsia="ＭＳ 明朝" w:cs="ＭＳ 明朝" w:hint="eastAsia"/>
          <w:kern w:val="0"/>
          <w:szCs w:val="21"/>
          <w:lang w:val="ja-JP"/>
        </w:rPr>
        <w:t>中止承認通知</w:t>
      </w:r>
      <w:r>
        <w:rPr>
          <w:rFonts w:ascii="ＭＳ 明朝" w:eastAsia="ＭＳ 明朝" w:cs="ＭＳ 明朝" w:hint="eastAsia"/>
          <w:kern w:val="0"/>
          <w:szCs w:val="21"/>
          <w:lang w:val="ja-JP"/>
        </w:rPr>
        <w:t>書（様式第６号の２）により補助決定者に対し承認を行うものとする。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（完了報告）</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11</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補助決定者は、省エネルギー改修工事完了後、既存住宅省エネルギー改修工事完了報告書（様式第７号）に次に掲げる書類を添えて、市長に提出しなければならない。</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熱損失防止改修工事証明書（地方税法附則第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条の９第９項に規定する熱損失防止改修工事に該当することを証明する建築士、指定確認検査機関、登録住宅性能機関、又は住宅瑕疵担保責任保険法人が発行する証明書をいう。）</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請求明細書の写し（補助対象経費とその他の経費が</w:t>
      </w:r>
      <w:r>
        <w:rPr>
          <w:rFonts w:ascii="ＭＳ 明朝" w:eastAsia="ＭＳ 明朝" w:cs="ＭＳ 明朝" w:hint="eastAsia"/>
          <w:kern w:val="0"/>
          <w:szCs w:val="21"/>
          <w:lang w:val="ja-JP"/>
        </w:rPr>
        <w:t>区分されたもの）</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工事完了の施工写真（省エネルギー改修工事については、改修予定建具及び改修予定部位の省エネルギー性能がわかるもの）及び写真の位置図</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工事請負契約書の写し</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前各号に掲げるもののほか、市長が必要と認める書類</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前項の報告は、省エネルギー改修工事等の完了した日から起算して</w:t>
      </w:r>
      <w:r>
        <w:rPr>
          <w:rFonts w:ascii="ＭＳ 明朝" w:eastAsia="ＭＳ 明朝" w:cs="ＭＳ 明朝"/>
          <w:kern w:val="0"/>
          <w:szCs w:val="21"/>
          <w:lang w:val="ja-JP"/>
        </w:rPr>
        <w:t>20</w:t>
      </w:r>
      <w:r>
        <w:rPr>
          <w:rFonts w:ascii="ＭＳ 明朝" w:eastAsia="ＭＳ 明朝" w:cs="ＭＳ 明朝" w:hint="eastAsia"/>
          <w:kern w:val="0"/>
          <w:szCs w:val="21"/>
          <w:lang w:val="ja-JP"/>
        </w:rPr>
        <w:t>日を経過した日又は補助金の交付決定年度の３月</w:t>
      </w:r>
      <w:r>
        <w:rPr>
          <w:rFonts w:ascii="ＭＳ 明朝" w:eastAsia="ＭＳ 明朝" w:cs="ＭＳ 明朝"/>
          <w:kern w:val="0"/>
          <w:szCs w:val="21"/>
          <w:lang w:val="ja-JP"/>
        </w:rPr>
        <w:t>15</w:t>
      </w:r>
      <w:r>
        <w:rPr>
          <w:rFonts w:ascii="ＭＳ 明朝" w:eastAsia="ＭＳ 明朝" w:cs="ＭＳ 明朝" w:hint="eastAsia"/>
          <w:kern w:val="0"/>
          <w:szCs w:val="21"/>
          <w:lang w:val="ja-JP"/>
        </w:rPr>
        <w:t>日のいずれか早い日までに、市長に提出しなければならない。</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（補助金の額の確定）</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12</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市長は、前条の完了報告書を受理したときは、当該報告書の内容を審</w:t>
      </w:r>
      <w:r>
        <w:rPr>
          <w:rFonts w:ascii="ＭＳ 明朝" w:eastAsia="ＭＳ 明朝" w:cs="ＭＳ 明朝" w:hint="eastAsia"/>
          <w:kern w:val="0"/>
          <w:szCs w:val="21"/>
          <w:lang w:val="ja-JP"/>
        </w:rPr>
        <w:t>査し、適当と認めたときは、補助金の額を確定し、既存住宅省エネルギー改修工事等補助金交付額確定通知書（様式第８号）により、補助決定者に通知するものとする。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（補助金の請求及び交付）</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13</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補助決定者は、前条の規定による補助金の交付額確定の通知を受けたときは、既存住宅省エネルギー改修工事等補助金交付請求書（様式第９号）を市長に提出し、補助金の交付を請求するものとする。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市長は、前項の規定による補助金の請求があったときは、当該請求者に対し補助金を交付するものとする。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（決定の取消し及び補助金の返還）</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w:t>
      </w:r>
      <w:r>
        <w:rPr>
          <w:rFonts w:ascii="ＭＳ ゴシック" w:eastAsia="ＭＳ ゴシック" w:cs="ＭＳ ゴシック"/>
          <w:kern w:val="0"/>
          <w:szCs w:val="21"/>
          <w:lang w:val="ja-JP"/>
        </w:rPr>
        <w:t>4</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市長は、補助決定者が次の各号のいずれかに該当すると認められるときは、補助金の交付決定の全部又は一部を取り消すことができる。</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偽りその他不正な手段により、補助金の交付を受けたとき</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この要綱その他関係法令に違反したとき</w:t>
      </w:r>
    </w:p>
    <w:p w:rsidR="00000000" w:rsidRDefault="00826123">
      <w:pPr>
        <w:autoSpaceDE w:val="0"/>
        <w:autoSpaceDN w:val="0"/>
        <w:adjustRightInd w:val="0"/>
        <w:spacing w:line="263"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前２号に掲げるもののほか、市長の指示等に従わなかったとき</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２　市長は、前項の規定による取消しをしたときは、その旨を既存住宅省エネルギー改修工事等補助金交付決定取消し通知書（様式第</w:t>
      </w:r>
      <w:r>
        <w:rPr>
          <w:rFonts w:ascii="ＭＳ 明朝" w:eastAsia="ＭＳ 明朝" w:cs="ＭＳ 明朝"/>
          <w:kern w:val="0"/>
          <w:szCs w:val="21"/>
          <w:lang w:val="ja-JP"/>
        </w:rPr>
        <w:t>10</w:t>
      </w:r>
      <w:r>
        <w:rPr>
          <w:rFonts w:ascii="ＭＳ 明朝" w:eastAsia="ＭＳ 明朝" w:cs="ＭＳ 明朝" w:hint="eastAsia"/>
          <w:kern w:val="0"/>
          <w:szCs w:val="21"/>
          <w:lang w:val="ja-JP"/>
        </w:rPr>
        <w:t>号）により補助決定者に通知するものとする。</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補助決定者は、第１項の規定により補助</w:t>
      </w:r>
      <w:r>
        <w:rPr>
          <w:rFonts w:ascii="ＭＳ 明朝" w:eastAsia="ＭＳ 明朝" w:cs="ＭＳ 明朝" w:hint="eastAsia"/>
          <w:kern w:val="0"/>
          <w:szCs w:val="21"/>
          <w:lang w:val="ja-JP"/>
        </w:rPr>
        <w:t>金の交付決定を取り消された場合において、既に補助金の交付を受けているときは、直ちに当該補助金を返還しなければならない。</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（調査の協力）</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15</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市長は、補助決定者に対し、市が行う補助対象建築物の省エネルギー性能等に係る調査等について協力を求めることができる。</w:t>
      </w:r>
    </w:p>
    <w:p w:rsidR="00000000" w:rsidRDefault="00826123">
      <w:pPr>
        <w:autoSpaceDE w:val="0"/>
        <w:autoSpaceDN w:val="0"/>
        <w:adjustRightInd w:val="0"/>
        <w:spacing w:line="263"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（補則）</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16</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この要綱に定めるもののほか、必要な事項は、市長が別に定める。</w:t>
      </w:r>
    </w:p>
    <w:p w:rsidR="00000000" w:rsidRDefault="00826123">
      <w:pPr>
        <w:autoSpaceDE w:val="0"/>
        <w:autoSpaceDN w:val="0"/>
        <w:adjustRightInd w:val="0"/>
        <w:spacing w:line="263" w:lineRule="atLeast"/>
        <w:ind w:left="63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p>
    <w:p w:rsidR="00000000" w:rsidRDefault="00826123">
      <w:pPr>
        <w:autoSpaceDE w:val="0"/>
        <w:autoSpaceDN w:val="0"/>
        <w:adjustRightInd w:val="0"/>
        <w:spacing w:line="263"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この要綱は、平成</w:t>
      </w:r>
      <w:r>
        <w:rPr>
          <w:rFonts w:ascii="ＭＳ 明朝" w:eastAsia="ＭＳ 明朝" w:cs="ＭＳ 明朝"/>
          <w:kern w:val="0"/>
          <w:szCs w:val="21"/>
          <w:lang w:val="ja-JP"/>
        </w:rPr>
        <w:t>25</w:t>
      </w:r>
      <w:r>
        <w:rPr>
          <w:rFonts w:ascii="ＭＳ 明朝" w:eastAsia="ＭＳ 明朝" w:cs="ＭＳ 明朝" w:hint="eastAsia"/>
          <w:kern w:val="0"/>
          <w:szCs w:val="21"/>
          <w:lang w:val="ja-JP"/>
        </w:rPr>
        <w:t>年７月１日から実施する。</w:t>
      </w:r>
    </w:p>
    <w:p w:rsidR="00000000" w:rsidRDefault="00826123">
      <w:pPr>
        <w:autoSpaceDE w:val="0"/>
        <w:autoSpaceDN w:val="0"/>
        <w:adjustRightInd w:val="0"/>
        <w:spacing w:line="263"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27</w:t>
      </w:r>
      <w:r>
        <w:rPr>
          <w:rFonts w:ascii="ＭＳ 明朝" w:eastAsia="ＭＳ 明朝" w:cs="ＭＳ 明朝" w:hint="eastAsia"/>
          <w:kern w:val="0"/>
          <w:szCs w:val="21"/>
          <w:lang w:val="ja-JP"/>
        </w:rPr>
        <w:t>年５月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144</w:t>
      </w:r>
      <w:r>
        <w:rPr>
          <w:rFonts w:ascii="ＭＳ 明朝" w:eastAsia="ＭＳ 明朝" w:cs="ＭＳ 明朝" w:hint="eastAsia"/>
          <w:kern w:val="0"/>
          <w:szCs w:val="21"/>
          <w:lang w:val="ja-JP"/>
        </w:rPr>
        <w:t>号）</w:t>
      </w:r>
    </w:p>
    <w:p w:rsidR="00000000" w:rsidRDefault="00826123">
      <w:pPr>
        <w:autoSpaceDE w:val="0"/>
        <w:autoSpaceDN w:val="0"/>
        <w:adjustRightInd w:val="0"/>
        <w:spacing w:line="263"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この要綱は、平成</w:t>
      </w:r>
      <w:r>
        <w:rPr>
          <w:rFonts w:ascii="ＭＳ 明朝" w:eastAsia="ＭＳ 明朝" w:cs="ＭＳ 明朝"/>
          <w:kern w:val="0"/>
          <w:szCs w:val="21"/>
          <w:lang w:val="ja-JP"/>
        </w:rPr>
        <w:t>27</w:t>
      </w:r>
      <w:r>
        <w:rPr>
          <w:rFonts w:ascii="ＭＳ 明朝" w:eastAsia="ＭＳ 明朝" w:cs="ＭＳ 明朝" w:hint="eastAsia"/>
          <w:kern w:val="0"/>
          <w:szCs w:val="21"/>
          <w:lang w:val="ja-JP"/>
        </w:rPr>
        <w:t>年６月１日から実施する。</w:t>
      </w:r>
    </w:p>
    <w:p w:rsidR="00000000" w:rsidRDefault="00826123">
      <w:pPr>
        <w:autoSpaceDE w:val="0"/>
        <w:autoSpaceDN w:val="0"/>
        <w:adjustRightInd w:val="0"/>
        <w:spacing w:line="263"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年２月</w:t>
      </w:r>
      <w:r>
        <w:rPr>
          <w:rFonts w:ascii="ＭＳ 明朝" w:eastAsia="ＭＳ 明朝" w:cs="ＭＳ 明朝"/>
          <w:kern w:val="0"/>
          <w:szCs w:val="21"/>
          <w:lang w:val="ja-JP"/>
        </w:rPr>
        <w:t>15</w:t>
      </w:r>
      <w:r>
        <w:rPr>
          <w:rFonts w:ascii="ＭＳ 明朝" w:eastAsia="ＭＳ 明朝" w:cs="ＭＳ 明朝" w:hint="eastAsia"/>
          <w:kern w:val="0"/>
          <w:szCs w:val="21"/>
          <w:lang w:val="ja-JP"/>
        </w:rPr>
        <w:t>日告示第</w:t>
      </w:r>
      <w:r>
        <w:rPr>
          <w:rFonts w:ascii="ＭＳ 明朝" w:eastAsia="ＭＳ 明朝" w:cs="ＭＳ 明朝"/>
          <w:kern w:val="0"/>
          <w:szCs w:val="21"/>
          <w:lang w:val="ja-JP"/>
        </w:rPr>
        <w:t>40</w:t>
      </w:r>
      <w:r>
        <w:rPr>
          <w:rFonts w:ascii="ＭＳ 明朝" w:eastAsia="ＭＳ 明朝" w:cs="ＭＳ 明朝" w:hint="eastAsia"/>
          <w:kern w:val="0"/>
          <w:szCs w:val="21"/>
          <w:lang w:val="ja-JP"/>
        </w:rPr>
        <w:t>号）</w:t>
      </w:r>
    </w:p>
    <w:p w:rsidR="00000000"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この要綱は、平成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年４月１日から実施する。</w:t>
      </w:r>
    </w:p>
    <w:p w:rsidR="00826123" w:rsidRDefault="00826123">
      <w:pPr>
        <w:autoSpaceDE w:val="0"/>
        <w:autoSpaceDN w:val="0"/>
        <w:adjustRightInd w:val="0"/>
        <w:spacing w:line="263"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この要綱の実施の際、現に改正前の要綱の規定により作成されている様式の用紙で残存するものは、所要の修正を加え、なお使用することができる。</w:t>
      </w:r>
      <w:bookmarkStart w:id="0" w:name="_GoBack"/>
      <w:bookmarkEnd w:id="0"/>
    </w:p>
    <w:sectPr w:rsidR="00826123">
      <w:footerReference w:type="default" r:id="rId7"/>
      <w:pgSz w:w="11906" w:h="16838"/>
      <w:pgMar w:top="1700" w:right="1360" w:bottom="1983" w:left="13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23" w:rsidRDefault="00826123">
      <w:r>
        <w:separator/>
      </w:r>
    </w:p>
  </w:endnote>
  <w:endnote w:type="continuationSeparator" w:id="0">
    <w:p w:rsidR="00826123" w:rsidRDefault="008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12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5055C0">
      <w:rPr>
        <w:rFonts w:ascii="ＭＳ 明朝" w:eastAsia="ＭＳ 明朝" w:cs="ＭＳ 明朝"/>
        <w:kern w:val="0"/>
        <w:sz w:val="24"/>
        <w:szCs w:val="24"/>
      </w:rPr>
      <w:fldChar w:fldCharType="separate"/>
    </w:r>
    <w:r w:rsidR="005055C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5055C0">
      <w:rPr>
        <w:rFonts w:ascii="ＭＳ 明朝" w:eastAsia="ＭＳ 明朝" w:cs="ＭＳ 明朝"/>
        <w:kern w:val="0"/>
        <w:sz w:val="24"/>
        <w:szCs w:val="24"/>
      </w:rPr>
      <w:fldChar w:fldCharType="separate"/>
    </w:r>
    <w:r w:rsidR="005055C0">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23" w:rsidRDefault="00826123">
      <w:r>
        <w:separator/>
      </w:r>
    </w:p>
  </w:footnote>
  <w:footnote w:type="continuationSeparator" w:id="0">
    <w:p w:rsidR="00826123" w:rsidRDefault="0082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C0"/>
    <w:rsid w:val="005055C0"/>
    <w:rsid w:val="0082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橿原市</dc:creator>
  <cp:lastModifiedBy>橿原市</cp:lastModifiedBy>
  <cp:revision>2</cp:revision>
  <dcterms:created xsi:type="dcterms:W3CDTF">2019-03-28T06:17:00Z</dcterms:created>
  <dcterms:modified xsi:type="dcterms:W3CDTF">2019-03-28T06:17:00Z</dcterms:modified>
</cp:coreProperties>
</file>